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560" w:lineRule="exact"/>
        <w:ind w:firstLine="0"/>
        <w:jc w:val="both"/>
        <w:rPr>
          <w:rFonts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附件1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center"/>
        <w:textAlignment w:val="auto"/>
        <w:rPr>
          <w:rFonts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拟</w:t>
      </w:r>
      <w:r>
        <w:rPr>
          <w:rFonts w:hint="default" w:ascii="方正小标宋简体" w:hAnsi="方正小标宋简体" w:eastAsia="方正小标宋简体" w:cs="方正小标宋简体"/>
          <w:sz w:val="40"/>
          <w:szCs w:val="40"/>
          <w:lang w:eastAsia="zh-CN"/>
        </w:rPr>
        <w:t>表扬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资阳市</w:t>
      </w:r>
      <w:r>
        <w:rPr>
          <w:rFonts w:hint="default" w:ascii="方正小标宋简体" w:hAnsi="方正小标宋简体" w:eastAsia="方正小标宋简体" w:cs="方正小标宋简体"/>
          <w:sz w:val="40"/>
          <w:szCs w:val="40"/>
          <w:lang w:eastAsia="zh-CN"/>
        </w:rPr>
        <w:t>依法治市暨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法治政府建设工作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先进集体(个人)名单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both"/>
        <w:textAlignment w:val="auto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>一、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先进集体（共40个）</w:t>
      </w:r>
    </w:p>
    <w:p>
      <w:pPr>
        <w:pStyle w:val="10"/>
        <w:numPr>
          <w:ilvl w:val="0"/>
          <w:numId w:val="1"/>
        </w:numPr>
        <w:spacing w:line="240" w:lineRule="auto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各县(区)、高新区、临空经济区(20个)</w:t>
      </w:r>
    </w:p>
    <w:p>
      <w:pPr>
        <w:spacing w:line="240" w:lineRule="auto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雁江区人民政府                         雁江区委政法委</w:t>
      </w:r>
    </w:p>
    <w:p>
      <w:pPr>
        <w:spacing w:line="240" w:lineRule="auto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雁江区市场监管局                   </w:t>
      </w:r>
      <w:r>
        <w:rPr>
          <w:rFonts w:hint="default" w:ascii="方正仿宋_GBK" w:eastAsia="方正仿宋_GBK" w:cs="Times New Roman"/>
          <w:color w:val="000000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 国家税务总局资阳市雁江区税务局 </w:t>
      </w:r>
    </w:p>
    <w:p>
      <w:pPr>
        <w:pStyle w:val="2"/>
        <w:spacing w:line="240" w:lineRule="auto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雁江区丹山镇人民政府       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       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 安岳县人民法院     </w:t>
      </w:r>
    </w:p>
    <w:p>
      <w:pPr>
        <w:spacing w:line="240" w:lineRule="auto"/>
        <w:rPr>
          <w:rFonts w:hint="default" w:ascii="方正仿宋_GBK" w:eastAsia="方正仿宋_GBK" w:cs="Times New Roman"/>
          <w:color w:val="000000"/>
          <w:sz w:val="24"/>
          <w:szCs w:val="24"/>
          <w:lang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安岳县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>委办公室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                    </w:t>
      </w:r>
      <w:r>
        <w:rPr>
          <w:rFonts w:hint="default" w:ascii="方正仿宋_GBK" w:eastAsia="方正仿宋_GBK" w:cs="Times New Roman"/>
          <w:color w:val="000000"/>
          <w:sz w:val="24"/>
          <w:szCs w:val="24"/>
          <w:lang w:eastAsia="zh-CN" w:bidi="zh-TW"/>
        </w:rPr>
        <w:t xml:space="preserve">   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安岳县委政法委    </w:t>
      </w:r>
      <w:r>
        <w:rPr>
          <w:rFonts w:hint="default" w:ascii="方正仿宋_GBK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</w:p>
    <w:p>
      <w:pPr>
        <w:spacing w:line="240" w:lineRule="auto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安岳县</w:t>
      </w:r>
      <w:r>
        <w:rPr>
          <w:rFonts w:hint="default" w:ascii="方正仿宋_GBK" w:eastAsia="方正仿宋_GBK" w:cs="Times New Roman"/>
          <w:color w:val="000000"/>
          <w:sz w:val="24"/>
          <w:szCs w:val="24"/>
          <w:lang w:eastAsia="zh-CN" w:bidi="zh-TW"/>
        </w:rPr>
        <w:t>委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依法治县委员会办公室      </w:t>
      </w:r>
      <w:r>
        <w:rPr>
          <w:rFonts w:hint="default" w:ascii="方正仿宋_GBK" w:eastAsia="方正仿宋_GBK" w:cs="Times New Roman"/>
          <w:color w:val="000000"/>
          <w:sz w:val="24"/>
          <w:szCs w:val="24"/>
          <w:lang w:eastAsia="zh-CN" w:bidi="zh-TW"/>
        </w:rPr>
        <w:t xml:space="preserve">    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安岳县卧佛镇人民政府  </w:t>
      </w:r>
    </w:p>
    <w:p>
      <w:pPr>
        <w:spacing w:line="240" w:lineRule="auto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安岳县兴隆镇人民政府                   乐至县人民政府  </w:t>
      </w:r>
    </w:p>
    <w:p>
      <w:pPr>
        <w:spacing w:line="240" w:lineRule="auto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乐至县</w:t>
      </w:r>
      <w:r>
        <w:rPr>
          <w:rFonts w:hint="default" w:ascii="方正仿宋_GBK" w:eastAsia="方正仿宋_GBK" w:cs="Times New Roman"/>
          <w:color w:val="000000"/>
          <w:sz w:val="24"/>
          <w:szCs w:val="24"/>
          <w:lang w:eastAsia="zh-CN" w:bidi="zh-TW"/>
        </w:rPr>
        <w:t>委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政法委                         乐至县公安局</w:t>
      </w:r>
    </w:p>
    <w:p>
      <w:pPr>
        <w:spacing w:line="240" w:lineRule="auto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国家税务总局乐至县税务局               乐至县回澜镇人民政府      </w:t>
      </w:r>
    </w:p>
    <w:p>
      <w:pPr>
        <w:pStyle w:val="2"/>
        <w:spacing w:line="240" w:lineRule="auto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高新区管委会                           高新区松涛镇人民政府                                  </w:t>
      </w:r>
    </w:p>
    <w:p>
      <w:pPr>
        <w:spacing w:line="240" w:lineRule="auto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临空经济区管委会                       临空经济区雁江镇人民政府 </w:t>
      </w:r>
    </w:p>
    <w:p>
      <w:pPr>
        <w:pStyle w:val="10"/>
        <w:numPr>
          <w:ilvl w:val="0"/>
          <w:numId w:val="1"/>
        </w:numPr>
        <w:spacing w:line="240" w:lineRule="auto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市级部门(20个)</w:t>
      </w:r>
    </w:p>
    <w:p>
      <w:pP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市纪委监委                             市中级人民法院</w:t>
      </w:r>
    </w:p>
    <w:p>
      <w:pP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市委办公室                             市人大常委</w:t>
      </w:r>
      <w:r>
        <w:rPr>
          <w:rFonts w:hint="default" w:ascii="方正仿宋_GBK" w:eastAsia="方正仿宋_GBK" w:cs="Times New Roman"/>
          <w:color w:val="000000"/>
          <w:sz w:val="24"/>
          <w:szCs w:val="24"/>
          <w:lang w:eastAsia="zh-CN" w:bidi="zh-TW"/>
        </w:rPr>
        <w:t>会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办公室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市政府办公室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                        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市委组织部                             </w:t>
      </w:r>
    </w:p>
    <w:p>
      <w:pP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市</w:t>
      </w:r>
      <w:r>
        <w:rPr>
          <w:rFonts w:hint="default" w:ascii="方正仿宋_GBK" w:eastAsia="方正仿宋_GBK" w:cs="Times New Roman"/>
          <w:color w:val="000000"/>
          <w:sz w:val="24"/>
          <w:szCs w:val="24"/>
          <w:lang w:eastAsia="zh-CN" w:bidi="zh-TW"/>
        </w:rPr>
        <w:t>委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政法委</w:t>
      </w:r>
      <w:r>
        <w:rPr>
          <w:rFonts w:hint="default" w:ascii="方正仿宋_GBK" w:eastAsia="方正仿宋_GBK" w:cs="Times New Roman"/>
          <w:color w:val="000000"/>
          <w:sz w:val="24"/>
          <w:szCs w:val="24"/>
          <w:lang w:eastAsia="zh-CN" w:bidi="zh-TW"/>
        </w:rPr>
        <w:t xml:space="preserve">                            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市发展改革委</w:t>
      </w:r>
    </w:p>
    <w:p>
      <w:pP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市教育和体育局                         市公安局</w:t>
      </w:r>
    </w:p>
    <w:p>
      <w:pP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市司法局                               市财政局</w:t>
      </w:r>
    </w:p>
    <w:p>
      <w:pP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市人力资源社会保障局                 </w:t>
      </w:r>
      <w:r>
        <w:rPr>
          <w:rFonts w:hint="default" w:ascii="方正仿宋_GBK" w:eastAsia="方正仿宋_GBK" w:cs="Times New Roman"/>
          <w:color w:val="000000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市自然资源规划局</w:t>
      </w:r>
    </w:p>
    <w:p>
      <w:pP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市商务局                               市卫生健康委</w:t>
      </w:r>
    </w:p>
    <w:p>
      <w:pP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市审计局                               市市场监管局</w:t>
      </w:r>
    </w:p>
    <w:p>
      <w:pP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市信访局                               市政务服务大数据管理局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二、先进个人（共60名）</w:t>
      </w:r>
    </w:p>
    <w:p>
      <w:pPr>
        <w:pStyle w:val="10"/>
        <w:numPr>
          <w:ilvl w:val="0"/>
          <w:numId w:val="2"/>
        </w:numPr>
        <w:spacing w:line="240" w:lineRule="auto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各县(区)、高新区、临空经济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>区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(30名)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段  雨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雁江区人民检察院第五检察部副主任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吴  洲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雁江区政府办政策法规股股长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尹佳玉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雁江区政协社会和法制委员会主任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张瀚月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雁江区区委全面依法治区委员会办公室秘书股股长</w:t>
      </w:r>
    </w:p>
    <w:p>
      <w:pPr>
        <w:pStyle w:val="2"/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蒋晓梅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雁江区文化广播电视和旅游局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>党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组书记、局长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刘  波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雁江区司法局行政复议与应诉一股股长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张  韬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雁江区中和镇社会治理办副主任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魏  华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雁江区石岭镇党委委员、政法委员、副镇长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颜  杰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安岳县人民政府办公室研究室主任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李益毅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安岳县委依法治县办副主任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杨二虎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安岳县教育和体育局改革发展和政策法规股负责人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吴度国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安岳县人力资源和社会保障局党组书记、局长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刘乙蓓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安岳县审计局法规股股长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蒋晓莉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安岳县国有资产监管和金融工作局党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>委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书记、局长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樊景强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安岳县岳阳镇党委书记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唐  彪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 安岳县龙台镇社会治理办副主任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郑钧元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乐至县纪委监委机关党委书记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唐玲玉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 乐至县人民法院法官助理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邓  立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乐至县司法局高寺司法所所长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秦  伟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 乐至县行政审批局督查股股长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林  雯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乐至县生态环境局综合审批股副股长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杨晓玲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乐至县妇联工作人员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陈  川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乐至县佛星镇基层治理办主任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陈  伟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乐至县通旅镇党委委员、政法委员、副镇长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马  亚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资阳市市场监督管理局高新区执法大队副队长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罗  燕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高新区办公室干部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刘一霖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高新区纪工委干部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王晓莉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资阳市司法局临空经济区分局局长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唐  伟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临空经济区雁江镇党委委员、政法委员、副镇长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罗志军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临空经济区临江镇党委委员、副镇长</w:t>
      </w:r>
    </w:p>
    <w:p>
      <w:pPr>
        <w:pStyle w:val="10"/>
        <w:numPr>
          <w:ilvl w:val="0"/>
          <w:numId w:val="2"/>
        </w:numPr>
        <w:spacing w:line="240" w:lineRule="auto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市级部门(30名)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刘鸥毅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市纪委监委案件审理室二级主任科员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钟  图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市人民检察院法律政策研究室主任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冷元帅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市委办公室四级调研员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陈  珂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市政府办公室文电科科长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潭涛涛 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>市政协信息中心副主任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郑  刚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市委宣传部办公室副主任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唐  琴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市委统战部(民宗局)民族工作科科长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张  升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资阳市委政法委员会维稳指导科科长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文加志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市委政研室四级调研员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寇俊涛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市委编办综合科干部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陈  薇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市直机关工委办公室主任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薛  硕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市委目标绩效办目标绩效三科科长、一级主任科员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auto"/>
          <w:sz w:val="24"/>
          <w:szCs w:val="24"/>
          <w:lang w:val="en-US" w:eastAsia="zh-CN" w:bidi="zh-TW"/>
        </w:rPr>
        <w:t>白粟宇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auto"/>
          <w:sz w:val="24"/>
          <w:szCs w:val="24"/>
          <w:lang w:val="en-US" w:eastAsia="zh-CN" w:bidi="zh-TW"/>
        </w:rPr>
        <w:t xml:space="preserve"> </w:t>
      </w:r>
      <w:r>
        <w:rPr>
          <w:rFonts w:hint="default" w:ascii="方正仿宋_GBK" w:hAnsi="Times New Roman" w:eastAsia="方正仿宋_GBK" w:cs="Times New Roman"/>
          <w:color w:val="auto"/>
          <w:sz w:val="24"/>
          <w:szCs w:val="24"/>
          <w:lang w:eastAsia="zh-CN" w:bidi="zh-TW"/>
        </w:rPr>
        <w:t>资阳</w:t>
      </w:r>
      <w:r>
        <w:rPr>
          <w:rFonts w:hint="eastAsia" w:ascii="方正仿宋_GBK" w:hAnsi="Times New Roman" w:eastAsia="方正仿宋_GBK" w:cs="Times New Roman"/>
          <w:color w:val="auto"/>
          <w:sz w:val="24"/>
          <w:szCs w:val="24"/>
          <w:lang w:val="en-US" w:eastAsia="zh-CN" w:bidi="zh-TW"/>
        </w:rPr>
        <w:t>新闻传媒中心办公室主任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王远洋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 市委财经委会员办公室秘书科科长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阳  伟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 市同城化发展工作局规划展示馆副馆长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黄  晓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市经济和信息化局环境与资源综合利用科科长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郑  建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 市民政局办公室主任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唐虞茜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市生态环境局法制宣教科副科长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张玮真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市交通运输局执法监督科一级科员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廖天贵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市农业农村局执法监督科科长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黄  祥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市应急管理局政策法规与宣传科副科长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郑  洁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资阳发展集团法务审计部副部长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祝婉丽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市统计局统计执法监督局局长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俞  青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市城市管理行政执法局四级调研员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张  倩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市经济合作和外事局办公室主任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王粒镔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>资阳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国家安全局干部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伍  胜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市政府研究室二科科长</w:t>
      </w:r>
    </w:p>
    <w:p>
      <w:pPr>
        <w:pStyle w:val="2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李  云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国家税务总局资阳市税务局法制科科长</w:t>
      </w:r>
    </w:p>
    <w:p>
      <w:pPr>
        <w:pStyle w:val="2"/>
        <w:rPr>
          <w:rFonts w:hint="eastAsia" w:ascii="方正仿宋_GBK" w:hAnsi="Times New Roman" w:eastAsia="方正仿宋_GBK" w:cs="Times New Roman"/>
          <w:color w:val="auto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auto"/>
          <w:sz w:val="24"/>
          <w:szCs w:val="24"/>
          <w:lang w:val="en-US" w:eastAsia="zh-CN" w:bidi="zh-TW"/>
        </w:rPr>
        <w:t xml:space="preserve">张婷婷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auto"/>
          <w:sz w:val="24"/>
          <w:szCs w:val="24"/>
          <w:lang w:val="en-US" w:eastAsia="zh-CN" w:bidi="zh-TW"/>
        </w:rPr>
        <w:t>国家统计局资阳调查队综合法规科科长</w:t>
      </w:r>
    </w:p>
    <w:p>
      <w:pPr>
        <w:pStyle w:val="2"/>
        <w:rPr>
          <w:rFonts w:hint="eastAsia" w:ascii="方正仿宋_GBK" w:hAnsi="Times New Roman" w:eastAsia="方正仿宋_GBK" w:cs="Times New Roman"/>
          <w:color w:val="auto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auto"/>
          <w:sz w:val="24"/>
          <w:szCs w:val="24"/>
          <w:lang w:val="en-US" w:eastAsia="zh-CN" w:bidi="zh-TW"/>
        </w:rPr>
        <w:t xml:space="preserve">周东博 </w:t>
      </w:r>
      <w:r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 xml:space="preserve"> </w:t>
      </w:r>
      <w:bookmarkStart w:id="0" w:name="_GoBack"/>
      <w:bookmarkEnd w:id="0"/>
      <w:r>
        <w:rPr>
          <w:rFonts w:hint="eastAsia" w:ascii="方正仿宋_GBK" w:hAnsi="Times New Roman" w:eastAsia="方正仿宋_GBK" w:cs="Times New Roman"/>
          <w:color w:val="auto"/>
          <w:sz w:val="24"/>
          <w:szCs w:val="24"/>
          <w:lang w:val="en-US" w:eastAsia="zh-CN" w:bidi="zh-TW"/>
        </w:rPr>
        <w:t>市工商联民营企业维权中心主任</w:t>
      </w:r>
    </w:p>
    <w:p>
      <w:pPr>
        <w:pStyle w:val="2"/>
        <w:rPr>
          <w:rFonts w:hint="default" w:ascii="方正仿宋_GBK" w:hAnsi="Times New Roman" w:eastAsia="方正仿宋_GBK" w:cs="Times New Roman"/>
          <w:color w:val="000000"/>
          <w:sz w:val="24"/>
          <w:szCs w:val="24"/>
          <w:lang w:eastAsia="zh-CN" w:bidi="zh-TW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4703445</wp:posOffset>
              </wp:positionH>
              <wp:positionV relativeFrom="paragraph">
                <wp:posOffset>-95250</wp:posOffset>
              </wp:positionV>
              <wp:extent cx="1102360" cy="2965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2360" cy="296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220" w:firstLineChars="100"/>
                            <w:rPr>
                              <w:rFonts w:hint="default"/>
                              <w:sz w:val="22"/>
                              <w:szCs w:val="36"/>
                            </w:rPr>
                          </w:pPr>
                          <w:r>
                            <w:rPr>
                              <w:rFonts w:hint="default"/>
                              <w:sz w:val="22"/>
                              <w:szCs w:val="36"/>
                            </w:rPr>
                            <w:t>—  —</w:t>
                          </w:r>
                        </w:p>
                        <w:p>
                          <w:pPr>
                            <w:pStyle w:val="6"/>
                            <w:rPr>
                              <w:rFonts w:hint="default"/>
                              <w:sz w:val="22"/>
                              <w:szCs w:val="36"/>
                            </w:rPr>
                          </w:pPr>
                        </w:p>
                        <w:p>
                          <w:pPr>
                            <w:pStyle w:val="7"/>
                            <w:rPr>
                              <w:rFonts w:hint="defaul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0.35pt;margin-top:-7.5pt;height:23.35pt;width:86.8pt;mso-position-horizontal-relative:margin;z-index:251659264;mso-width-relative:page;mso-height-relative:page;" filled="f" stroked="f" coordsize="21600,21600" o:gfxdata="UEsFBgAAAAAAAAAAAAAAAAAAAAAAAFBLAwQKAAAAAACHTuJAAAAAAAAAAAAAAAAABAAAAGRycy9Q&#10;SwMEFAAAAAgAh07iQOlfcnbZAAAACgEAAA8AAABkcnMvZG93bnJldi54bWxNj8tOwzAQRfdI/IM1&#10;SOxa27QQCHG64LHjWUCCnRObJMIeR7aTlr9nWMFyNEf3nltt9t6x2cY0BFQglwKYxTaYATsFry+3&#10;i3NgKWs02gW0Cr5tgk19eFDp0oQdPtt5mztGIZhKraDPeSw5T21vvU7LMFqk32eIXmc6Y8dN1DsK&#10;946fCHHGvR6QGno92qvetl/byStw7yneNSJ/zNfdfX565NPbjXxQ6vhIiktg2e7zHwy/+qQONTk1&#10;YUKTmFNQrEVBqIKFPKVRRFzI9QpYo2AlC+B1xf9PqH8AUEsDBBQAAAAIAIdO4kBJJRp4NwIAAGIE&#10;AAAOAAAAZHJzL2Uyb0RvYy54bWytVM2O0zAQviPxDpbvNGmXVhA1XZWtipBW7EoFcXYdp7Fke4zt&#10;NCkPAG/AiQt3nqvPwTg/XbRw2AMXd+KZ+Wa+b8ZdXrdakaNwXoLJ6XSSUiIMh0KaQ04/fti+eEWJ&#10;D8wUTIEROT0JT69Xz58tG5uJGVSgCuEIghifNTanVQg2SxLPK6GZn4AVBp0lOM0CfrpDUjjWILpW&#10;ySxNF0kDrrAOuPAebze9kw6I7imAUJaSiw3wWgsTelQnFAtIyVfSerrqui1LwcNdWXoRiMopMg3d&#10;iUXQ3sczWS1ZdnDMVpIPLbCntPCIk2bSYNEL1IYFRmon/4LSkjvwUIYJB530RDpFkMU0faTNrmJW&#10;dFxQam8vovv/B8vfH+8dkQVuAiWGaRz4+fu3849f559fyTTK01ifYdTOYlxo30AbQ4d7j5eRdVs6&#10;HX+RD0E/inu6iCvaQHhMmqazqwW6OPpmrxfzl/MIkzxkW+fDWwGaRCOnDofXacqOtz70oWNILGZg&#10;K5XCe5YpQ5qcLq7maZdw8SC4Mlgjcuh7jVZo9+1AYA/FCXk56BfDW76VWPyW+XDPHG4C9otvJdzh&#10;USrAIjBYlFTgvvzrPsbjgNBLSYOblVP/uWZOUKLeGRwdQobRcKOxHw1T6xvAZcVxYDediQkuqNEs&#10;HehP+ITWsQq6mOFYK6dhNG9Cv9/4BLlYr7ug2jp5qPoEXDzLwq3ZWR7L9FKu6wCl7FSOEvW6DMrh&#10;6nVzGp5J3O0/v7uoh7+G1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DpX3J22QAAAAoBAAAPAAAA&#10;AAAAAAEAIAAAADgAAABkcnMvZG93bnJldi54bWxQSwECFAAUAAAACACHTuJASSUaeDcCAABiBAAA&#10;DgAAAAAAAAABACAAAAA+AQAAZHJzL2Uyb0RvYy54bWxQSwUGAAAAAAYABgBZAQAA5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ind w:firstLine="220" w:firstLineChars="100"/>
                      <w:rPr>
                        <w:rFonts w:hint="default"/>
                        <w:sz w:val="22"/>
                        <w:szCs w:val="36"/>
                      </w:rPr>
                    </w:pPr>
                    <w:r>
                      <w:rPr>
                        <w:rFonts w:hint="default"/>
                        <w:sz w:val="22"/>
                        <w:szCs w:val="36"/>
                      </w:rPr>
                      <w:t>—  —</w:t>
                    </w:r>
                  </w:p>
                  <w:p>
                    <w:pPr>
                      <w:pStyle w:val="6"/>
                      <w:rPr>
                        <w:rFonts w:hint="default"/>
                        <w:sz w:val="22"/>
                        <w:szCs w:val="36"/>
                      </w:rPr>
                    </w:pPr>
                  </w:p>
                  <w:p>
                    <w:pPr>
                      <w:pStyle w:val="7"/>
                      <w:rPr>
                        <w:rFonts w:hint="defaul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5020310</wp:posOffset>
              </wp:positionH>
              <wp:positionV relativeFrom="paragraph">
                <wp:posOffset>-95885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2"/>
                              <w:szCs w:val="36"/>
                            </w:rPr>
                          </w:pPr>
                          <w:r>
                            <w:rPr>
                              <w:sz w:val="22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2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36"/>
                            </w:rPr>
                            <w:t>1</w:t>
                          </w:r>
                          <w:r>
                            <w:rPr>
                              <w:sz w:val="22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5.3pt;margin-top:-7.55pt;height:144pt;width:144p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KSrKWfZAAAADAEAAA8AAABkcnMvZG93bnJldi54bWxNj8FOwzAMhu9IvENk&#10;JG5b0gLr1tWdxEQ5IrFy4Jg1XltokirJuvL2ZCc42v70+/uL3awHNpHzvTUIyVIAI9NY1ZsW4aOu&#10;FmtgPkij5GANIfyQh115e1PIXNmLeafpEFoWQ4zPJUIXwphz7puOtPRLO5KJt5N1WoY4upYrJy8x&#10;XA88FWLFtexN/NDJkfYdNd+Hs0bYV3XtJvJu+KTX6uHr7fmRXmbE+7tEbIEFmsMfDFf9qA5ldDra&#10;s1GeDQjZRqwiirBInhJgV0Jk67g6IqRZugFeFvx/ifIXUEsDBBQAAAAIAIdO4kAkgka0MQIAAGEE&#10;AAAOAAAAZHJzL2Uyb0RvYy54bWytVEuOEzEQ3SNxB8t70kkQoyhKZxQmCkKKmJECYu243WlL/sl2&#10;0h0OADdgxYY958o5eO5PBg0sZsHGXXaVX/m9qurFbaMVOQkfpDU5nYzGlAjDbSHNIaefPm5ezSgJ&#10;kZmCKWtETs8i0NvlyxeL2s3F1FZWFcITgJgwr11OqxjdPMsCr4RmYWSdMHCW1msWsfWHrPCsBrpW&#10;2XQ8vslq6wvnLRch4HTdOWmP6J8DaMtScrG2/KiFiR2qF4pFUAqVdIEu29eWpeDxviyDiETlFExj&#10;uyIJ7H1as+WCzQ+euUry/gnsOU94wkkzaZD0CrVmkZGjl39Bacm9DbaMI2511hFpFQGLyfiJNruK&#10;OdFygdTBXUUP/w+Wfzg9eCKLnE4pMUyj4Jfv3y4/fl1+fiXTJE/twhxRO4e42Ly1DZpmOA84TKyb&#10;0uv0BR8CP8Q9X8UVTSQ8XZpNZ7MxXBy+YQP87PG68yG+E1aTZOTUo3qtqOy0DbELHUJSNmM3Uqm2&#10;gsqQOqc3r9+M2wtXD8CVQY5EontssmKzb3pme1ucQczbrjOC4xuJ5FsW4gPzaAU8GMMS77GUyiKJ&#10;7S1KKuu//Os8xaNC8FJSo7VyajBJlKj3BpUDYBwMPxj7wTBHfWfRqxMMoeOtiQs+qsEsvdWfMUGr&#10;lAMuZjgy5TQO5l3s2hsTyMVq1QYdnZeHqruAvnMsbs3O8ZQmCRnc6hghZqtxEqhTpdcNnddWqZ+S&#10;1Np/7tuoxz/D8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Ckqyln2QAAAAwBAAAPAAAAAAAAAAEA&#10;IAAAADgAAABkcnMvZG93bnJldi54bWxQSwECFAAUAAAACACHTuJAJIJGtDECAABhBAAADgAAAAAA&#10;AAABACAAAAA+AQAAZHJzL2Uyb0RvYy54bWxQSwUGAAAAAAYABgBZAQAA4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2"/>
                        <w:szCs w:val="36"/>
                      </w:rPr>
                    </w:pPr>
                    <w:r>
                      <w:rPr>
                        <w:sz w:val="22"/>
                        <w:szCs w:val="36"/>
                      </w:rPr>
                      <w:fldChar w:fldCharType="begin"/>
                    </w:r>
                    <w:r>
                      <w:rPr>
                        <w:sz w:val="22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sz w:val="22"/>
                        <w:szCs w:val="36"/>
                      </w:rPr>
                      <w:fldChar w:fldCharType="separate"/>
                    </w:r>
                    <w:r>
                      <w:rPr>
                        <w:sz w:val="22"/>
                        <w:szCs w:val="36"/>
                      </w:rPr>
                      <w:t>1</w:t>
                    </w:r>
                    <w:r>
                      <w:rPr>
                        <w:sz w:val="22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681E3F"/>
    <w:multiLevelType w:val="multilevel"/>
    <w:tmpl w:val="09681E3F"/>
    <w:lvl w:ilvl="0" w:tentative="0">
      <w:start w:val="1"/>
      <w:numFmt w:val="japaneseCounting"/>
      <w:lvlText w:val="(%1)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C81348"/>
    <w:multiLevelType w:val="multilevel"/>
    <w:tmpl w:val="1AC81348"/>
    <w:lvl w:ilvl="0" w:tentative="0">
      <w:start w:val="1"/>
      <w:numFmt w:val="japaneseCounting"/>
      <w:lvlText w:val="(%1)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34547B"/>
    <w:rsid w:val="00002B5D"/>
    <w:rsid w:val="00007DC8"/>
    <w:rsid w:val="00012CBA"/>
    <w:rsid w:val="00037B92"/>
    <w:rsid w:val="00071CB5"/>
    <w:rsid w:val="00081B72"/>
    <w:rsid w:val="00093677"/>
    <w:rsid w:val="000B623A"/>
    <w:rsid w:val="000C2163"/>
    <w:rsid w:val="000E242A"/>
    <w:rsid w:val="00103BD7"/>
    <w:rsid w:val="001325D9"/>
    <w:rsid w:val="00135ED7"/>
    <w:rsid w:val="0013705F"/>
    <w:rsid w:val="001378DC"/>
    <w:rsid w:val="00156299"/>
    <w:rsid w:val="001A6BC9"/>
    <w:rsid w:val="001C127E"/>
    <w:rsid w:val="001D2B4F"/>
    <w:rsid w:val="0020337C"/>
    <w:rsid w:val="0023727C"/>
    <w:rsid w:val="00252410"/>
    <w:rsid w:val="00263462"/>
    <w:rsid w:val="00263DE4"/>
    <w:rsid w:val="00266EF7"/>
    <w:rsid w:val="002A482A"/>
    <w:rsid w:val="002C51FC"/>
    <w:rsid w:val="00344A8E"/>
    <w:rsid w:val="00361E21"/>
    <w:rsid w:val="00376345"/>
    <w:rsid w:val="003C61A7"/>
    <w:rsid w:val="003C6358"/>
    <w:rsid w:val="003E273B"/>
    <w:rsid w:val="00400696"/>
    <w:rsid w:val="004127E2"/>
    <w:rsid w:val="00420571"/>
    <w:rsid w:val="00440044"/>
    <w:rsid w:val="0044708B"/>
    <w:rsid w:val="0046432A"/>
    <w:rsid w:val="004A7DD5"/>
    <w:rsid w:val="004F325D"/>
    <w:rsid w:val="00504982"/>
    <w:rsid w:val="005223F9"/>
    <w:rsid w:val="005A418B"/>
    <w:rsid w:val="005C2FEC"/>
    <w:rsid w:val="005C75E8"/>
    <w:rsid w:val="006035A1"/>
    <w:rsid w:val="006132CE"/>
    <w:rsid w:val="00632181"/>
    <w:rsid w:val="006470E0"/>
    <w:rsid w:val="00663C9F"/>
    <w:rsid w:val="006D1A30"/>
    <w:rsid w:val="006D7509"/>
    <w:rsid w:val="007071C7"/>
    <w:rsid w:val="00723D23"/>
    <w:rsid w:val="00743251"/>
    <w:rsid w:val="00750DA3"/>
    <w:rsid w:val="00764B06"/>
    <w:rsid w:val="00767FC6"/>
    <w:rsid w:val="00795DA2"/>
    <w:rsid w:val="007F5222"/>
    <w:rsid w:val="008116B9"/>
    <w:rsid w:val="008453B7"/>
    <w:rsid w:val="00874D4F"/>
    <w:rsid w:val="008A6A06"/>
    <w:rsid w:val="008E05C9"/>
    <w:rsid w:val="008E34C7"/>
    <w:rsid w:val="00920118"/>
    <w:rsid w:val="009256AE"/>
    <w:rsid w:val="00962A9D"/>
    <w:rsid w:val="00966BEA"/>
    <w:rsid w:val="009A203C"/>
    <w:rsid w:val="009B7F8C"/>
    <w:rsid w:val="009C3B27"/>
    <w:rsid w:val="009E0C16"/>
    <w:rsid w:val="009F0ECA"/>
    <w:rsid w:val="00A10E22"/>
    <w:rsid w:val="00A61D3F"/>
    <w:rsid w:val="00A65A72"/>
    <w:rsid w:val="00A92BA0"/>
    <w:rsid w:val="00AC12A0"/>
    <w:rsid w:val="00AE0B29"/>
    <w:rsid w:val="00AE151E"/>
    <w:rsid w:val="00B31EF4"/>
    <w:rsid w:val="00B329DC"/>
    <w:rsid w:val="00B4783F"/>
    <w:rsid w:val="00BA1F0E"/>
    <w:rsid w:val="00BB0680"/>
    <w:rsid w:val="00BB46F7"/>
    <w:rsid w:val="00BE574B"/>
    <w:rsid w:val="00BF00AE"/>
    <w:rsid w:val="00C17AFB"/>
    <w:rsid w:val="00C37A7D"/>
    <w:rsid w:val="00C47551"/>
    <w:rsid w:val="00CB2CF3"/>
    <w:rsid w:val="00CD0AE0"/>
    <w:rsid w:val="00CE4A02"/>
    <w:rsid w:val="00D075A4"/>
    <w:rsid w:val="00D14CF1"/>
    <w:rsid w:val="00D41E8D"/>
    <w:rsid w:val="00D57FF3"/>
    <w:rsid w:val="00D64F69"/>
    <w:rsid w:val="00D957EC"/>
    <w:rsid w:val="00DF501A"/>
    <w:rsid w:val="00DF6BF0"/>
    <w:rsid w:val="00E14DF7"/>
    <w:rsid w:val="00E268DE"/>
    <w:rsid w:val="00E40A0A"/>
    <w:rsid w:val="00E52038"/>
    <w:rsid w:val="00E76B41"/>
    <w:rsid w:val="00EA4CBC"/>
    <w:rsid w:val="00ED3639"/>
    <w:rsid w:val="00ED57A9"/>
    <w:rsid w:val="00F07B93"/>
    <w:rsid w:val="00F649C6"/>
    <w:rsid w:val="00F754E1"/>
    <w:rsid w:val="00F86DA9"/>
    <w:rsid w:val="00FB12B0"/>
    <w:rsid w:val="00FD3750"/>
    <w:rsid w:val="00FE2F95"/>
    <w:rsid w:val="00FE59D0"/>
    <w:rsid w:val="1634547B"/>
    <w:rsid w:val="32FD33B4"/>
    <w:rsid w:val="37FEF9F3"/>
    <w:rsid w:val="38490D64"/>
    <w:rsid w:val="3F7E6F8F"/>
    <w:rsid w:val="3FFDB6C7"/>
    <w:rsid w:val="51FFF057"/>
    <w:rsid w:val="56CB3694"/>
    <w:rsid w:val="5ADB31DD"/>
    <w:rsid w:val="5FAFE57E"/>
    <w:rsid w:val="5FEDB408"/>
    <w:rsid w:val="6CED01D5"/>
    <w:rsid w:val="6E9B089E"/>
    <w:rsid w:val="72F77977"/>
    <w:rsid w:val="7679EAAD"/>
    <w:rsid w:val="77B79194"/>
    <w:rsid w:val="77FB7E0D"/>
    <w:rsid w:val="7CBBA668"/>
    <w:rsid w:val="7EF294C6"/>
    <w:rsid w:val="7FBB5902"/>
    <w:rsid w:val="7FF706CB"/>
    <w:rsid w:val="7FFDBA81"/>
    <w:rsid w:val="9F5A1263"/>
    <w:rsid w:val="B9EB8B3C"/>
    <w:rsid w:val="BBBB1EF2"/>
    <w:rsid w:val="BFFB89E4"/>
    <w:rsid w:val="BFFEBB04"/>
    <w:rsid w:val="C7D0ECEA"/>
    <w:rsid w:val="CBD5C2FC"/>
    <w:rsid w:val="D3F40547"/>
    <w:rsid w:val="DDD5B30E"/>
    <w:rsid w:val="DDFB6161"/>
    <w:rsid w:val="DFFB92B7"/>
    <w:rsid w:val="E4F3621D"/>
    <w:rsid w:val="E57F6147"/>
    <w:rsid w:val="E7EE3A47"/>
    <w:rsid w:val="ED7FE3C4"/>
    <w:rsid w:val="ED97CB30"/>
    <w:rsid w:val="EDDDA1A2"/>
    <w:rsid w:val="F77DDF9F"/>
    <w:rsid w:val="FDF91FE8"/>
    <w:rsid w:val="FF460D0E"/>
    <w:rsid w:val="FFB3F822"/>
    <w:rsid w:val="FFF791A0"/>
    <w:rsid w:val="FFF9E171"/>
    <w:rsid w:val="FFF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qFormat/>
    <w:uiPriority w:val="0"/>
    <w:pPr>
      <w:widowControl w:val="0"/>
      <w:adjustRightInd w:val="0"/>
      <w:spacing w:line="480" w:lineRule="atLeast"/>
      <w:textAlignment w:val="baseline"/>
    </w:pPr>
    <w:rPr>
      <w:rFonts w:ascii="Arial" w:hAnsi="Arial" w:eastAsia="Times New Roman" w:cs="Times New Roman"/>
      <w:color w:val="000000"/>
      <w:sz w:val="24"/>
      <w:szCs w:val="24"/>
      <w:lang w:val="en-US" w:eastAsia="en-US" w:bidi="en-US"/>
    </w:rPr>
  </w:style>
  <w:style w:type="paragraph" w:styleId="3">
    <w:name w:val="index 6"/>
    <w:next w:val="1"/>
    <w:qFormat/>
    <w:uiPriority w:val="0"/>
    <w:pPr>
      <w:widowControl w:val="0"/>
      <w:ind w:left="2100"/>
    </w:pPr>
    <w:rPr>
      <w:rFonts w:ascii="方正仿宋_GBK" w:hAnsi="Times New Roman" w:eastAsia="方正仿宋_GBK" w:cs="Times New Roman"/>
      <w:color w:val="000000"/>
      <w:sz w:val="24"/>
      <w:szCs w:val="24"/>
      <w:lang w:val="en-US" w:eastAsia="en-US" w:bidi="en-US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footer"/>
    <w:basedOn w:val="1"/>
    <w:next w:val="6"/>
    <w:qFormat/>
    <w:uiPriority w:val="0"/>
    <w:pPr>
      <w:snapToGrid w:val="0"/>
    </w:pPr>
    <w:rPr>
      <w:sz w:val="18"/>
    </w:rPr>
  </w:style>
  <w:style w:type="paragraph" w:styleId="6">
    <w:name w:val="Normal (Web)"/>
    <w:basedOn w:val="1"/>
    <w:next w:val="7"/>
    <w:qFormat/>
    <w:uiPriority w:val="0"/>
    <w:pPr>
      <w:widowControl/>
      <w:spacing w:before="100" w:beforeAutospacing="1" w:after="100" w:afterAutospacing="1"/>
    </w:pPr>
    <w:rPr>
      <w:rFonts w:ascii="宋体" w:hAnsi="宋体" w:cs="宋体"/>
    </w:rPr>
  </w:style>
  <w:style w:type="paragraph" w:styleId="7">
    <w:name w:val="header"/>
    <w:basedOn w:val="1"/>
    <w:next w:val="4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customStyle="1" w:styleId="10">
    <w:name w:val="Body text|1"/>
    <w:next w:val="3"/>
    <w:qFormat/>
    <w:uiPriority w:val="0"/>
    <w:pPr>
      <w:widowControl w:val="0"/>
      <w:spacing w:line="398" w:lineRule="auto"/>
      <w:ind w:firstLine="400"/>
    </w:pPr>
    <w:rPr>
      <w:rFonts w:ascii="宋体" w:hAnsi="宋体" w:eastAsia="宋体" w:cs="宋体"/>
      <w:color w:val="000000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338</Words>
  <Characters>1928</Characters>
  <Lines>16</Lines>
  <Paragraphs>4</Paragraphs>
  <TotalTime>0</TotalTime>
  <ScaleCrop>false</ScaleCrop>
  <LinksUpToDate>false</LinksUpToDate>
  <CharactersWithSpaces>2262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2022-08-16T23:34:00Z</dcterms:created>
  <dc:creator>荣飞</dc:creator>
  <cp:lastModifiedBy>user</cp:lastModifiedBy>
  <cp:lastPrinted>2022-08-20T08:57:00Z</cp:lastPrinted>
  <dcterms:modified xsi:type="dcterms:W3CDTF">2022-08-26T14:55:54Z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